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430" w:rsidRDefault="00327430" w:rsidP="003274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6.10 Wheelchair Accessibility </w:t>
      </w:r>
    </w:p>
    <w:p w:rsidR="00327430" w:rsidRDefault="00327430" w:rsidP="00327430">
      <w:pPr>
        <w:pStyle w:val="Default"/>
        <w:rPr>
          <w:sz w:val="23"/>
          <w:szCs w:val="23"/>
        </w:rPr>
      </w:pPr>
    </w:p>
    <w:p w:rsidR="00327430" w:rsidRPr="00352487" w:rsidRDefault="00327430" w:rsidP="00327430">
      <w:pPr>
        <w:pStyle w:val="Default"/>
        <w:rPr>
          <w:i/>
          <w:color w:val="FF0000"/>
          <w:sz w:val="23"/>
          <w:szCs w:val="23"/>
        </w:rPr>
      </w:pPr>
      <w:r>
        <w:rPr>
          <w:sz w:val="23"/>
          <w:szCs w:val="23"/>
        </w:rPr>
        <w:t xml:space="preserve">The council caps the number of non-wheelchair accessible hackney carriage </w:t>
      </w:r>
      <w:r w:rsidR="00352487">
        <w:rPr>
          <w:sz w:val="23"/>
          <w:szCs w:val="23"/>
        </w:rPr>
        <w:t>vehicles</w:t>
      </w:r>
      <w:r>
        <w:rPr>
          <w:sz w:val="23"/>
          <w:szCs w:val="23"/>
        </w:rPr>
        <w:t xml:space="preserve"> to </w:t>
      </w:r>
      <w:r w:rsidR="00352487" w:rsidRPr="00352487">
        <w:rPr>
          <w:i/>
          <w:color w:val="FF0000"/>
          <w:sz w:val="23"/>
          <w:szCs w:val="23"/>
        </w:rPr>
        <w:t>……… to be agreed by members……</w:t>
      </w:r>
    </w:p>
    <w:p w:rsidR="00327430" w:rsidRDefault="00327430" w:rsidP="00327430">
      <w:pPr>
        <w:pStyle w:val="Default"/>
        <w:rPr>
          <w:sz w:val="23"/>
          <w:szCs w:val="23"/>
        </w:rPr>
      </w:pPr>
    </w:p>
    <w:p w:rsidR="00327430" w:rsidRDefault="00327430" w:rsidP="003274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When the cap is reached the Council will only accept applications for a New Hackney Carriage Vehicle Licence for vehicles which meet the age criteria and are wheelchair accessible. </w:t>
      </w:r>
    </w:p>
    <w:p w:rsidR="00352487" w:rsidRDefault="00352487" w:rsidP="00327430">
      <w:pPr>
        <w:pStyle w:val="Default"/>
        <w:rPr>
          <w:sz w:val="22"/>
          <w:szCs w:val="22"/>
        </w:rPr>
      </w:pPr>
    </w:p>
    <w:p w:rsidR="00352487" w:rsidRDefault="00352487" w:rsidP="003274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council will review the number of non-wheelchair accessible hackney carriage vehicles on its fleet every 6 months on 1</w:t>
      </w:r>
      <w:r w:rsidRPr="00352487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May and 1</w:t>
      </w:r>
      <w:r w:rsidRPr="00352487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November each year. Where it will accept applications to firstly add current private hire vehicles onto the hackney carriage fleet. </w:t>
      </w:r>
    </w:p>
    <w:p w:rsidR="00352487" w:rsidRDefault="00352487" w:rsidP="00327430">
      <w:pPr>
        <w:pStyle w:val="Default"/>
        <w:rPr>
          <w:sz w:val="22"/>
          <w:szCs w:val="22"/>
        </w:rPr>
      </w:pPr>
    </w:p>
    <w:p w:rsidR="00352487" w:rsidRDefault="00352487" w:rsidP="003274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no applications for current private hire vehicles are received and the maximum cap is not reached, then hackney carriage vehicle applications from new applicants will be accepted. </w:t>
      </w:r>
    </w:p>
    <w:p w:rsidR="00327430" w:rsidRDefault="00327430" w:rsidP="00327430">
      <w:pPr>
        <w:pStyle w:val="Default"/>
        <w:rPr>
          <w:sz w:val="22"/>
          <w:szCs w:val="22"/>
        </w:rPr>
      </w:pPr>
    </w:p>
    <w:p w:rsidR="00327430" w:rsidRDefault="00327430" w:rsidP="003274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There is no restriction on whether accessibility is via rear or side loading doors. </w:t>
      </w:r>
    </w:p>
    <w:p w:rsidR="00327430" w:rsidRDefault="00327430" w:rsidP="00327430">
      <w:pPr>
        <w:pStyle w:val="Default"/>
        <w:rPr>
          <w:sz w:val="22"/>
          <w:szCs w:val="22"/>
        </w:rPr>
      </w:pPr>
    </w:p>
    <w:p w:rsidR="00327430" w:rsidRDefault="00327430" w:rsidP="003274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Hackney Carriage Proprietors in possession of a current</w:t>
      </w:r>
      <w:r w:rsidR="00352487">
        <w:rPr>
          <w:sz w:val="22"/>
          <w:szCs w:val="22"/>
        </w:rPr>
        <w:t xml:space="preserve"> non wheelchair accessible</w:t>
      </w:r>
      <w:r>
        <w:rPr>
          <w:sz w:val="22"/>
          <w:szCs w:val="22"/>
        </w:rPr>
        <w:t xml:space="preserve"> Hackney Carriage vehicle licence that was issued to them </w:t>
      </w:r>
      <w:r w:rsidR="00352487">
        <w:rPr>
          <w:sz w:val="22"/>
          <w:szCs w:val="22"/>
        </w:rPr>
        <w:t xml:space="preserve">before  </w:t>
      </w:r>
      <w:r w:rsidR="00352487" w:rsidRPr="00352487">
        <w:rPr>
          <w:color w:val="FF0000"/>
          <w:sz w:val="22"/>
          <w:szCs w:val="22"/>
        </w:rPr>
        <w:t>…………</w:t>
      </w:r>
      <w:r w:rsidR="00BA785A">
        <w:rPr>
          <w:color w:val="FF0000"/>
          <w:sz w:val="22"/>
          <w:szCs w:val="22"/>
        </w:rPr>
        <w:t xml:space="preserve"> ( date the policy is passed) </w:t>
      </w:r>
      <w:bookmarkStart w:id="0" w:name="_GoBack"/>
      <w:bookmarkEnd w:id="0"/>
      <w:r w:rsidR="00352487">
        <w:rPr>
          <w:sz w:val="22"/>
          <w:szCs w:val="22"/>
        </w:rPr>
        <w:t xml:space="preserve"> may continue </w:t>
      </w:r>
      <w:r>
        <w:rPr>
          <w:sz w:val="22"/>
          <w:szCs w:val="22"/>
        </w:rPr>
        <w:t xml:space="preserve">to replace their vehicle with either a wheelchair accessible vehicle or a non-wheelchair accessible vehicle. </w:t>
      </w:r>
    </w:p>
    <w:p w:rsidR="00352487" w:rsidRDefault="00352487" w:rsidP="00327430">
      <w:pPr>
        <w:pStyle w:val="Default"/>
        <w:rPr>
          <w:sz w:val="22"/>
          <w:szCs w:val="22"/>
        </w:rPr>
      </w:pPr>
    </w:p>
    <w:p w:rsidR="00327430" w:rsidRDefault="00327430" w:rsidP="003274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 other Hackney Carriage proprietors may only replace their vehicle with a wheelchair accessible vehicle. </w:t>
      </w:r>
    </w:p>
    <w:p w:rsidR="00327430" w:rsidRDefault="00327430" w:rsidP="00327430">
      <w:pPr>
        <w:pStyle w:val="Default"/>
        <w:rPr>
          <w:sz w:val="22"/>
          <w:szCs w:val="22"/>
        </w:rPr>
      </w:pPr>
    </w:p>
    <w:p w:rsidR="00327430" w:rsidRDefault="00327430" w:rsidP="003274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decision will be reviewed in 2024, when the Council will consider whether there is still a balance of vehicles for all taxi users, and thus if the authority is complying with its equality duty. </w:t>
      </w:r>
    </w:p>
    <w:p w:rsidR="00513C2D" w:rsidRDefault="00327430" w:rsidP="00327430">
      <w:r>
        <w:t>Proprietors of vehicles which have been converted from the manufacturer’s original specification, to a wheelchair accessible vehicle, must comply with the SRBC policy on modified vehicles which will be made available separately.</w:t>
      </w:r>
    </w:p>
    <w:p w:rsidR="00327430" w:rsidRDefault="00327430" w:rsidP="00327430"/>
    <w:p w:rsidR="00327430" w:rsidRDefault="00327430" w:rsidP="00327430"/>
    <w:sectPr w:rsidR="00327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30"/>
    <w:rsid w:val="00327430"/>
    <w:rsid w:val="00352487"/>
    <w:rsid w:val="00513C2D"/>
    <w:rsid w:val="00B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785A"/>
  <w15:chartTrackingRefBased/>
  <w15:docId w15:val="{53495666-5A5F-439C-A35A-379C26C6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74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Ward</dc:creator>
  <cp:keywords/>
  <dc:description/>
  <cp:lastModifiedBy>Christopher Ward</cp:lastModifiedBy>
  <cp:revision>2</cp:revision>
  <dcterms:created xsi:type="dcterms:W3CDTF">2021-11-19T13:11:00Z</dcterms:created>
  <dcterms:modified xsi:type="dcterms:W3CDTF">2021-11-26T10:36:00Z</dcterms:modified>
</cp:coreProperties>
</file>